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1D" w:rsidRDefault="004A041D" w:rsidP="004A041D">
      <w:pPr>
        <w:rPr>
          <w:noProof/>
        </w:rPr>
      </w:pPr>
      <w:r>
        <w:rPr>
          <w:noProof/>
        </w:rPr>
        <w:t>ER</w:t>
      </w:r>
      <w:r w:rsidR="002D7F10">
        <w:rPr>
          <w:rFonts w:hint="eastAsia"/>
          <w:noProof/>
        </w:rPr>
        <w:t>G2</w:t>
      </w:r>
      <w:r>
        <w:rPr>
          <w:noProof/>
        </w:rPr>
        <w:t xml:space="preserve"> </w:t>
      </w:r>
      <w:r>
        <w:rPr>
          <w:rFonts w:hint="eastAsia"/>
          <w:noProof/>
        </w:rPr>
        <w:t>路由器策略路由配置步骤</w:t>
      </w:r>
      <w:bookmarkStart w:id="0" w:name="_GoBack"/>
      <w:bookmarkEnd w:id="0"/>
    </w:p>
    <w:p w:rsidR="004A041D" w:rsidRPr="004D4050" w:rsidRDefault="004A041D" w:rsidP="004A041D">
      <w:pPr>
        <w:rPr>
          <w:b/>
        </w:rPr>
      </w:pPr>
      <w:r w:rsidRPr="004D4050">
        <w:rPr>
          <w:rFonts w:hint="eastAsia"/>
          <w:b/>
        </w:rPr>
        <w:t>说明：</w:t>
      </w:r>
    </w:p>
    <w:p w:rsidR="004A041D" w:rsidRDefault="004A041D" w:rsidP="004A041D">
      <w:r>
        <w:rPr>
          <w:rFonts w:hint="eastAsia"/>
        </w:rPr>
        <w:t>策略路由是一种依据您所制定的策略进行路由选择的机制。路由器提供独特的策略路由功能，可以根据报文的某些字段（比如：源</w:t>
      </w:r>
      <w:r>
        <w:rPr>
          <w:rFonts w:hint="eastAsia"/>
        </w:rPr>
        <w:t>/</w:t>
      </w:r>
      <w:r>
        <w:rPr>
          <w:rFonts w:hint="eastAsia"/>
        </w:rPr>
        <w:t>目的</w:t>
      </w:r>
      <w:r>
        <w:rPr>
          <w:rFonts w:hint="eastAsia"/>
        </w:rPr>
        <w:t xml:space="preserve">IP </w:t>
      </w:r>
      <w:r>
        <w:rPr>
          <w:rFonts w:hint="eastAsia"/>
        </w:rPr>
        <w:t>地址、协议类型等）来区分数据流，并从指定的接口发送出去，起到业务分流的作用。</w:t>
      </w:r>
    </w:p>
    <w:p w:rsidR="004A041D" w:rsidRDefault="004A041D" w:rsidP="004A041D">
      <w:pPr>
        <w:rPr>
          <w:b/>
          <w:noProof/>
        </w:rPr>
      </w:pPr>
      <w:r>
        <w:rPr>
          <w:rFonts w:hint="eastAsia"/>
          <w:b/>
          <w:noProof/>
        </w:rPr>
        <w:t>配置举例：</w:t>
      </w:r>
    </w:p>
    <w:p w:rsidR="004A041D" w:rsidRDefault="004A041D" w:rsidP="004A041D">
      <w:r>
        <w:rPr>
          <w:noProof/>
        </w:rPr>
        <w:drawing>
          <wp:inline distT="0" distB="0" distL="0" distR="0" wp14:anchorId="1CB26D55" wp14:editId="041912CD">
            <wp:extent cx="5274310" cy="27552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7-06_1638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1D" w:rsidRPr="004D4050" w:rsidRDefault="004A041D" w:rsidP="004A041D">
      <w:pPr>
        <w:rPr>
          <w:noProof/>
        </w:rPr>
      </w:pPr>
      <w:r>
        <w:rPr>
          <w:rFonts w:hint="eastAsia"/>
          <w:noProof/>
        </w:rPr>
        <w:t>某企业拥有两条运营商</w:t>
      </w:r>
      <w:r w:rsidRPr="004D4050">
        <w:rPr>
          <w:rFonts w:hint="eastAsia"/>
          <w:noProof/>
        </w:rPr>
        <w:t>线路，</w:t>
      </w:r>
      <w:r>
        <w:rPr>
          <w:rFonts w:hint="eastAsia"/>
          <w:noProof/>
        </w:rPr>
        <w:t>分别连接路由器的</w:t>
      </w:r>
      <w:r>
        <w:rPr>
          <w:rFonts w:hint="eastAsia"/>
          <w:noProof/>
        </w:rPr>
        <w:t>WAN1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WAN2</w:t>
      </w:r>
      <w:r>
        <w:rPr>
          <w:rFonts w:hint="eastAsia"/>
          <w:noProof/>
        </w:rPr>
        <w:t>口，企业内网</w:t>
      </w:r>
      <w:r w:rsidRPr="004D4050">
        <w:rPr>
          <w:rFonts w:hint="eastAsia"/>
          <w:noProof/>
        </w:rPr>
        <w:t>设置了普通用户区（</w:t>
      </w:r>
      <w:r w:rsidRPr="004D4050">
        <w:rPr>
          <w:noProof/>
        </w:rPr>
        <w:t xml:space="preserve">IP </w:t>
      </w:r>
      <w:r w:rsidRPr="004D4050">
        <w:rPr>
          <w:rFonts w:hint="eastAsia"/>
          <w:noProof/>
        </w:rPr>
        <w:t>地址范围是</w:t>
      </w:r>
      <w:r w:rsidRPr="004D4050">
        <w:rPr>
          <w:noProof/>
        </w:rPr>
        <w:t>192.168.1.2</w:t>
      </w:r>
      <w:r w:rsidRPr="004D4050">
        <w:rPr>
          <w:rFonts w:hint="eastAsia"/>
          <w:noProof/>
        </w:rPr>
        <w:t>～</w:t>
      </w:r>
      <w:r w:rsidRPr="004D4050">
        <w:rPr>
          <w:noProof/>
        </w:rPr>
        <w:t>192.168.1.100</w:t>
      </w:r>
      <w:r w:rsidRPr="004D4050">
        <w:rPr>
          <w:rFonts w:hint="eastAsia"/>
          <w:noProof/>
        </w:rPr>
        <w:t>）和管理层用户区（</w:t>
      </w:r>
      <w:r w:rsidRPr="004D4050">
        <w:rPr>
          <w:noProof/>
        </w:rPr>
        <w:t xml:space="preserve">IP </w:t>
      </w:r>
      <w:r w:rsidRPr="004D4050">
        <w:rPr>
          <w:rFonts w:hint="eastAsia"/>
          <w:noProof/>
        </w:rPr>
        <w:t>地址范围是</w:t>
      </w:r>
      <w:r w:rsidRPr="004D4050">
        <w:rPr>
          <w:noProof/>
        </w:rPr>
        <w:t>192.168.1.101</w:t>
      </w:r>
      <w:r w:rsidRPr="004D4050">
        <w:rPr>
          <w:rFonts w:hint="eastAsia"/>
          <w:noProof/>
        </w:rPr>
        <w:t>～</w:t>
      </w:r>
      <w:r w:rsidRPr="004D4050">
        <w:rPr>
          <w:noProof/>
        </w:rPr>
        <w:t>192.168.1.200</w:t>
      </w:r>
      <w:r w:rsidRPr="004D4050">
        <w:rPr>
          <w:rFonts w:hint="eastAsia"/>
          <w:noProof/>
        </w:rPr>
        <w:t>）。</w:t>
      </w:r>
      <w:r>
        <w:rPr>
          <w:rFonts w:hint="eastAsia"/>
          <w:noProof/>
        </w:rPr>
        <w:t>要求</w:t>
      </w:r>
      <w:r w:rsidRPr="004D4050">
        <w:rPr>
          <w:rFonts w:hint="eastAsia"/>
          <w:noProof/>
        </w:rPr>
        <w:t>通过</w:t>
      </w:r>
      <w:r>
        <w:rPr>
          <w:rFonts w:hint="eastAsia"/>
          <w:noProof/>
        </w:rPr>
        <w:t>设置</w:t>
      </w:r>
      <w:r w:rsidRPr="004D4050">
        <w:rPr>
          <w:rFonts w:hint="eastAsia"/>
          <w:noProof/>
        </w:rPr>
        <w:t>策略路由</w:t>
      </w:r>
      <w:r>
        <w:rPr>
          <w:rFonts w:hint="eastAsia"/>
          <w:noProof/>
        </w:rPr>
        <w:t>，使管理层用户区通过</w:t>
      </w:r>
      <w:r>
        <w:rPr>
          <w:rFonts w:hint="eastAsia"/>
          <w:noProof/>
        </w:rPr>
        <w:t>WAN1</w:t>
      </w:r>
      <w:r>
        <w:rPr>
          <w:rFonts w:hint="eastAsia"/>
          <w:noProof/>
        </w:rPr>
        <w:t>口上网，普通用户区通过</w:t>
      </w:r>
      <w:r>
        <w:rPr>
          <w:rFonts w:hint="eastAsia"/>
          <w:noProof/>
        </w:rPr>
        <w:t>WAN2</w:t>
      </w:r>
      <w:r>
        <w:rPr>
          <w:rFonts w:hint="eastAsia"/>
          <w:noProof/>
        </w:rPr>
        <w:t>口上网，实现对内网上网流量的负载分担和智能管理。</w:t>
      </w:r>
    </w:p>
    <w:p w:rsidR="004A041D" w:rsidRPr="007F50C9" w:rsidRDefault="004A041D" w:rsidP="004A041D">
      <w:pPr>
        <w:rPr>
          <w:b/>
          <w:noProof/>
        </w:rPr>
      </w:pPr>
      <w:r w:rsidRPr="007F50C9">
        <w:rPr>
          <w:rFonts w:hint="eastAsia"/>
          <w:b/>
          <w:noProof/>
        </w:rPr>
        <w:t>配置步骤</w:t>
      </w:r>
      <w:r>
        <w:rPr>
          <w:rFonts w:hint="eastAsia"/>
          <w:b/>
          <w:noProof/>
        </w:rPr>
        <w:t>：</w:t>
      </w:r>
    </w:p>
    <w:p w:rsidR="004A041D" w:rsidRDefault="004A041D" w:rsidP="004A041D">
      <w:r>
        <w:rPr>
          <w:rFonts w:hint="eastAsia"/>
        </w:rPr>
        <w:t>1</w:t>
      </w:r>
      <w:r>
        <w:rPr>
          <w:rFonts w:hint="eastAsia"/>
        </w:rPr>
        <w:t>、首先登录</w:t>
      </w:r>
      <w:r>
        <w:t>WEB</w:t>
      </w:r>
      <w:r>
        <w:rPr>
          <w:rFonts w:hint="eastAsia"/>
        </w:rPr>
        <w:t>管理界面后，先配置</w:t>
      </w:r>
      <w:r>
        <w:rPr>
          <w:rFonts w:hint="eastAsia"/>
        </w:rPr>
        <w:t>WAN</w:t>
      </w:r>
      <w:r>
        <w:t>设置，</w:t>
      </w:r>
      <w:r w:rsidRPr="00D475FA">
        <w:t>确保内网的电脑和服务器可以正常上网</w:t>
      </w:r>
      <w:r>
        <w:t>。</w:t>
      </w:r>
    </w:p>
    <w:p w:rsidR="002D7F10" w:rsidRDefault="004A041D" w:rsidP="004A041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、点击左边菜单栏：</w:t>
      </w:r>
      <w:r w:rsidRPr="00D475FA">
        <w:rPr>
          <w:rFonts w:hint="eastAsia"/>
          <w:b/>
        </w:rPr>
        <w:t>高级设置—路由设置—策略</w:t>
      </w:r>
      <w:r w:rsidR="002D7F10">
        <w:rPr>
          <w:rFonts w:hint="eastAsia"/>
          <w:b/>
        </w:rPr>
        <w:t>路由</w:t>
      </w:r>
      <w:r w:rsidR="002D7F10" w:rsidRPr="002D7F10">
        <w:rPr>
          <w:rFonts w:hint="eastAsia"/>
        </w:rPr>
        <w:t>，点击</w:t>
      </w:r>
      <w:r w:rsidRPr="00D475FA">
        <w:rPr>
          <w:rFonts w:hint="eastAsia"/>
          <w:b/>
        </w:rPr>
        <w:t>新增</w:t>
      </w:r>
      <w:r>
        <w:rPr>
          <w:rFonts w:hint="eastAsia"/>
        </w:rPr>
        <w:t>，</w:t>
      </w:r>
      <w:r w:rsidR="002D7F10">
        <w:rPr>
          <w:rFonts w:hint="eastAsia"/>
        </w:rPr>
        <w:t>创建一条策略路由</w:t>
      </w:r>
    </w:p>
    <w:p w:rsidR="002D7F10" w:rsidRPr="002D7F10" w:rsidRDefault="0021399D" w:rsidP="0021399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F9FA4C0" wp14:editId="428BAEA0">
            <wp:extent cx="5274310" cy="1482789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1D" w:rsidRDefault="002D7F10" w:rsidP="004A041D"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t>配置</w:t>
      </w:r>
      <w:r>
        <w:rPr>
          <w:rFonts w:hint="eastAsia"/>
        </w:rPr>
        <w:t>策略路由，使管理</w:t>
      </w:r>
      <w:proofErr w:type="gramStart"/>
      <w:r>
        <w:rPr>
          <w:rFonts w:hint="eastAsia"/>
        </w:rPr>
        <w:t>层用户</w:t>
      </w:r>
      <w:proofErr w:type="gramEnd"/>
      <w:r>
        <w:rPr>
          <w:rFonts w:hint="eastAsia"/>
        </w:rPr>
        <w:t>区的通过</w:t>
      </w:r>
      <w:r>
        <w:rPr>
          <w:rFonts w:hint="eastAsia"/>
        </w:rPr>
        <w:t>WAN1</w:t>
      </w:r>
      <w:r>
        <w:rPr>
          <w:rFonts w:hint="eastAsia"/>
        </w:rPr>
        <w:t>口上网</w:t>
      </w:r>
      <w:r>
        <w:rPr>
          <w:rFonts w:hint="eastAsia"/>
        </w:rPr>
        <w:t>：</w:t>
      </w:r>
      <w:r w:rsidR="004A041D">
        <w:rPr>
          <w:rFonts w:hint="eastAsia"/>
        </w:rPr>
        <w:t>选择协议类型为</w:t>
      </w:r>
      <w:proofErr w:type="spellStart"/>
      <w:r w:rsidR="004A041D">
        <w:rPr>
          <w:rFonts w:hint="eastAsia"/>
        </w:rPr>
        <w:t>ip</w:t>
      </w:r>
      <w:proofErr w:type="spellEnd"/>
      <w:r w:rsidR="004A041D">
        <w:rPr>
          <w:rFonts w:hint="eastAsia"/>
        </w:rPr>
        <w:t>，源</w:t>
      </w:r>
      <w:r w:rsidR="004A041D">
        <w:rPr>
          <w:rFonts w:hint="eastAsia"/>
        </w:rPr>
        <w:t>IP</w:t>
      </w:r>
      <w:r w:rsidR="004A041D">
        <w:rPr>
          <w:rFonts w:hint="eastAsia"/>
        </w:rPr>
        <w:t>地址段写</w:t>
      </w:r>
      <w:r w:rsidR="004A041D">
        <w:rPr>
          <w:rFonts w:hint="eastAsia"/>
        </w:rPr>
        <w:t>192.168.1.101</w:t>
      </w:r>
      <w:r w:rsidR="004A041D">
        <w:rPr>
          <w:rFonts w:hint="eastAsia"/>
        </w:rPr>
        <w:t>—</w:t>
      </w:r>
      <w:r w:rsidR="004A041D">
        <w:rPr>
          <w:rFonts w:hint="eastAsia"/>
        </w:rPr>
        <w:t>192.168.1.200</w:t>
      </w:r>
      <w:r w:rsidR="004A041D">
        <w:rPr>
          <w:rFonts w:hint="eastAsia"/>
        </w:rPr>
        <w:t>，目的地址写</w:t>
      </w:r>
      <w:r w:rsidR="004A041D" w:rsidRPr="00D9337F">
        <w:t>0.0.0.0-255.255.255.255</w:t>
      </w:r>
      <w:r w:rsidR="004A041D">
        <w:rPr>
          <w:rFonts w:hint="eastAsia"/>
        </w:rPr>
        <w:t>、出接口选择</w:t>
      </w:r>
      <w:r w:rsidR="004A041D">
        <w:rPr>
          <w:rFonts w:hint="eastAsia"/>
        </w:rPr>
        <w:t>WAN1</w:t>
      </w:r>
      <w:r w:rsidR="004A041D">
        <w:rPr>
          <w:rFonts w:hint="eastAsia"/>
        </w:rPr>
        <w:t>、是否启用选择启用，配置好后点击增加即可</w:t>
      </w:r>
      <w:r w:rsidR="004A041D">
        <w:t>。</w:t>
      </w:r>
    </w:p>
    <w:p w:rsidR="004A041D" w:rsidRDefault="004A041D" w:rsidP="004A041D">
      <w:pPr>
        <w:jc w:val="center"/>
      </w:pPr>
      <w:r>
        <w:rPr>
          <w:noProof/>
        </w:rPr>
        <w:drawing>
          <wp:inline distT="0" distB="0" distL="0" distR="0" wp14:anchorId="50F2E96F" wp14:editId="11F2328D">
            <wp:extent cx="4733334" cy="38571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3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1D" w:rsidRDefault="004A041D" w:rsidP="004A041D">
      <w:r>
        <w:rPr>
          <w:rFonts w:hint="eastAsia"/>
        </w:rPr>
        <w:t>3</w:t>
      </w:r>
      <w:r>
        <w:rPr>
          <w:rFonts w:hint="eastAsia"/>
        </w:rPr>
        <w:t>、同理，配置普通用户区通过</w:t>
      </w:r>
      <w:r>
        <w:rPr>
          <w:rFonts w:hint="eastAsia"/>
        </w:rPr>
        <w:t>WAN2</w:t>
      </w:r>
      <w:r>
        <w:rPr>
          <w:rFonts w:hint="eastAsia"/>
        </w:rPr>
        <w:t>口上网即可。配置完成后，可看到设备</w:t>
      </w:r>
      <w:r>
        <w:rPr>
          <w:rFonts w:hint="eastAsia"/>
        </w:rPr>
        <w:t>WEB</w:t>
      </w:r>
      <w:r>
        <w:rPr>
          <w:rFonts w:hint="eastAsia"/>
        </w:rPr>
        <w:t>界面生成了两条策略路由，如下：</w:t>
      </w:r>
    </w:p>
    <w:p w:rsidR="004A041D" w:rsidRDefault="004A041D" w:rsidP="004A041D">
      <w:r>
        <w:rPr>
          <w:noProof/>
        </w:rPr>
        <w:drawing>
          <wp:inline distT="0" distB="0" distL="0" distR="0" wp14:anchorId="2B826B3F" wp14:editId="0A6C4613">
            <wp:extent cx="5274310" cy="114520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1D" w:rsidRDefault="004A041D" w:rsidP="004A041D">
      <w:r>
        <w:rPr>
          <w:rFonts w:hint="eastAsia"/>
        </w:rPr>
        <w:t>自此，策略路由配置完成，配置好策略路由之后可以到策略路由表中查看：</w:t>
      </w:r>
      <w:r w:rsidRPr="00D475FA">
        <w:rPr>
          <w:rFonts w:hint="eastAsia"/>
          <w:b/>
        </w:rPr>
        <w:t>高级设置—路由设置—策略路由</w:t>
      </w:r>
      <w:r>
        <w:rPr>
          <w:rFonts w:hint="eastAsia"/>
          <w:b/>
        </w:rPr>
        <w:t>，</w:t>
      </w:r>
      <w:r>
        <w:rPr>
          <w:rFonts w:hint="eastAsia"/>
        </w:rPr>
        <w:t>查看有效的策略路由。</w:t>
      </w:r>
    </w:p>
    <w:p w:rsidR="004A041D" w:rsidRDefault="004A041D" w:rsidP="004A041D">
      <w:r>
        <w:rPr>
          <w:rFonts w:hint="eastAsia"/>
        </w:rPr>
        <w:t>注：页面中关键项的含义如下表所示</w:t>
      </w:r>
    </w:p>
    <w:p w:rsidR="004A041D" w:rsidRPr="00890654" w:rsidRDefault="004A041D" w:rsidP="004A041D"/>
    <w:p w:rsidR="004A041D" w:rsidRPr="00D475FA" w:rsidRDefault="004A041D" w:rsidP="004A041D"/>
    <w:p w:rsidR="004A041D" w:rsidRDefault="004A041D" w:rsidP="004A041D">
      <w:pPr>
        <w:spacing w:after="0" w:line="240" w:lineRule="auto"/>
        <w:jc w:val="both"/>
      </w:pPr>
    </w:p>
    <w:p w:rsidR="004A041D" w:rsidRDefault="004A041D" w:rsidP="004A041D">
      <w:pPr>
        <w:spacing w:after="0" w:line="240" w:lineRule="auto"/>
        <w:jc w:val="both"/>
      </w:pPr>
    </w:p>
    <w:tbl>
      <w:tblPr>
        <w:tblpPr w:leftFromText="180" w:rightFromText="180" w:vertAnchor="text" w:horzAnchor="margin" w:tblpY="-1439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6627"/>
      </w:tblGrid>
      <w:tr w:rsidR="004A041D" w:rsidRPr="00851894" w:rsidTr="00E805B5">
        <w:trPr>
          <w:cantSplit/>
          <w:trHeight w:val="395"/>
          <w:tblHeader/>
        </w:trPr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页面关键项</w:t>
            </w:r>
          </w:p>
        </w:tc>
        <w:tc>
          <w:tcPr>
            <w:tcW w:w="66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说明</w:t>
            </w:r>
          </w:p>
        </w:tc>
      </w:tr>
      <w:tr w:rsidR="004A041D" w:rsidRPr="00851894" w:rsidTr="00E805B5">
        <w:trPr>
          <w:cantSplit/>
          <w:trHeight w:val="395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表项序号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由于系统会根据表项的序号来顺序匹配，因此您可以通过此选项来调整该表项的匹配优先级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缺省情况下，新增的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表项会排在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最后</w:t>
            </w:r>
          </w:p>
        </w:tc>
      </w:tr>
      <w:tr w:rsidR="004A041D" w:rsidRPr="00851894" w:rsidTr="00E805B5">
        <w:trPr>
          <w:cantSplit/>
          <w:trHeight w:val="395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协议类型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选择需要匹配的报文的协议类型（或输入对应的协议号）</w:t>
            </w:r>
          </w:p>
        </w:tc>
      </w:tr>
      <w:tr w:rsidR="004A041D" w:rsidRPr="00851894" w:rsidTr="00E805B5">
        <w:trPr>
          <w:cantSplit/>
          <w:trHeight w:val="364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源端口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输入需要匹配的报文的源端口号（只有选择或者设置协议TCP/UDP之后，源端口才可配置）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源端口支持散列端口和端口范围两种输入方式：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散列端口：格式为[!]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n,m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端口范围：格式为[!] n-m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缺省情况下，源端口号为1-65535，表示匹配所有的源端口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7382ABB9" wp14:editId="7702C1DA">
                  <wp:extent cx="590550" cy="238125"/>
                  <wp:effectExtent l="0" t="0" r="0" b="9525"/>
                  <wp:docPr id="4" name="图片 4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”!”表示取反的意思（可选），即匹配除了所设置端口外的其他端口。比如：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您设置源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端口为!3-300，表示源端口在3～300范围内的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报文均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不会被匹配，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其他源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端口的报文都会被匹配。以下若涉及此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”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!”参数，意义相同，不再赘述</w:t>
            </w:r>
          </w:p>
        </w:tc>
      </w:tr>
      <w:tr w:rsidR="004A041D" w:rsidRPr="00851894" w:rsidTr="00E805B5">
        <w:trPr>
          <w:cantSplit/>
          <w:trHeight w:val="364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源IP地址段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输入需要匹配的报文的源IP地址段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源IP地址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段支持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三种输入方式：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单独的IP地址：格式为[!]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IP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地址网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段：格式为[!]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</w:t>
            </w:r>
            <w:proofErr w:type="spell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/mask，mask表示网络掩码长度，取值范围为0～32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IP地址范围：格式为[!]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a.b.c.d-e.f.g.h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缺省情况下，源IP地址段为0.0.0.0-255.255.255.255，表示匹配所有的源IP地址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目的端口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输入需要匹配的报文的目的端口号（只有选择或者设置协议TCP/UDP之后，源端口才可配置）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目的端口支持散列端口和端口范围两种输入方式：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散列端口：格式为[!]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n,m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端口范围：格式为[!] n-m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缺省情况下，目的端口号为1-65535，表示匹配所有的目的端口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目的IP地址段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输入需要匹配的报文的目的IP地址段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目的IP地址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段支持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三种输入方式：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单独的IP地址：格式为[!]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IP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地址网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段：格式为[!]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</w:t>
            </w:r>
            <w:proofErr w:type="spell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/mask，mask表示网络掩码长度，取值范围为0～32 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/>
                <w:sz w:val="21"/>
                <w:szCs w:val="21"/>
              </w:rPr>
              <w:t>·</w:t>
            </w: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 xml:space="preserve"> IP地址范围：格式为[!] </w:t>
            </w:r>
            <w:proofErr w:type="spell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a.b.c.d-e.f.g.h</w:t>
            </w:r>
            <w:proofErr w:type="spellEnd"/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缺省情况下，目的IP地址段为0.0.0.0-255.255.255.255，表示匹配所有的目的IP地址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出接口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指定策略路由表项的出口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如果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不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选中“强制”复选框，当该出接口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不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可用时，匹配该策略的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报文仍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进行选路转发；如果选中“强制”复选框，当该出接口</w:t>
            </w:r>
            <w:proofErr w:type="gramStart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不</w:t>
            </w:r>
            <w:proofErr w:type="gramEnd"/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可用时，匹配该策略的报文会直接被丢弃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生效时间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设置此策略路由项生效的时间段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是否启用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设置当前策略路由的状态</w:t>
            </w:r>
          </w:p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选择启用，表示使用此策略路由；选择禁用，表示不使用此策略路由</w:t>
            </w:r>
          </w:p>
        </w:tc>
      </w:tr>
      <w:tr w:rsidR="004A041D" w:rsidRPr="00851894" w:rsidTr="00E805B5">
        <w:trPr>
          <w:cantSplit/>
          <w:trHeight w:val="379"/>
        </w:trPr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描述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41D" w:rsidRPr="00851894" w:rsidRDefault="004A041D" w:rsidP="00E805B5">
            <w:pPr>
              <w:spacing w:after="0" w:line="24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851894">
              <w:rPr>
                <w:rFonts w:asciiTheme="minorEastAsia" w:hAnsiTheme="minorEastAsia" w:hint="eastAsia"/>
                <w:sz w:val="21"/>
                <w:szCs w:val="21"/>
              </w:rPr>
              <w:t>对此策略路由项进行说明</w:t>
            </w:r>
          </w:p>
        </w:tc>
      </w:tr>
    </w:tbl>
    <w:p w:rsidR="004A041D" w:rsidRPr="001C5139" w:rsidRDefault="004A041D" w:rsidP="004A041D">
      <w:pPr>
        <w:spacing w:after="0" w:line="240" w:lineRule="auto"/>
        <w:jc w:val="both"/>
      </w:pPr>
    </w:p>
    <w:p w:rsidR="006B6F86" w:rsidRPr="004A041D" w:rsidRDefault="006B6F86" w:rsidP="004A041D"/>
    <w:sectPr w:rsidR="006B6F86" w:rsidRPr="004A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82" w:rsidRDefault="00081382" w:rsidP="0008391E">
      <w:pPr>
        <w:spacing w:after="0" w:line="240" w:lineRule="auto"/>
      </w:pPr>
      <w:r>
        <w:separator/>
      </w:r>
    </w:p>
  </w:endnote>
  <w:endnote w:type="continuationSeparator" w:id="0">
    <w:p w:rsidR="00081382" w:rsidRDefault="00081382" w:rsidP="0008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82" w:rsidRDefault="00081382" w:rsidP="0008391E">
      <w:pPr>
        <w:spacing w:after="0" w:line="240" w:lineRule="auto"/>
      </w:pPr>
      <w:r>
        <w:separator/>
      </w:r>
    </w:p>
  </w:footnote>
  <w:footnote w:type="continuationSeparator" w:id="0">
    <w:p w:rsidR="00081382" w:rsidRDefault="00081382" w:rsidP="00083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8A"/>
    <w:rsid w:val="00081382"/>
    <w:rsid w:val="0008391E"/>
    <w:rsid w:val="00140DA9"/>
    <w:rsid w:val="0021399D"/>
    <w:rsid w:val="00263B60"/>
    <w:rsid w:val="00267270"/>
    <w:rsid w:val="002D7F10"/>
    <w:rsid w:val="002F55E7"/>
    <w:rsid w:val="00317ACD"/>
    <w:rsid w:val="003541B7"/>
    <w:rsid w:val="003675AC"/>
    <w:rsid w:val="00384B1D"/>
    <w:rsid w:val="0044128A"/>
    <w:rsid w:val="004A041D"/>
    <w:rsid w:val="004D4050"/>
    <w:rsid w:val="00561298"/>
    <w:rsid w:val="00571949"/>
    <w:rsid w:val="005B63FE"/>
    <w:rsid w:val="00617557"/>
    <w:rsid w:val="00650EE4"/>
    <w:rsid w:val="006B6F86"/>
    <w:rsid w:val="00860464"/>
    <w:rsid w:val="008D3680"/>
    <w:rsid w:val="008E3AB6"/>
    <w:rsid w:val="009208C9"/>
    <w:rsid w:val="00A543CF"/>
    <w:rsid w:val="00A75789"/>
    <w:rsid w:val="00C9518F"/>
    <w:rsid w:val="00CE5BB8"/>
    <w:rsid w:val="00D56ADD"/>
    <w:rsid w:val="00E234E5"/>
    <w:rsid w:val="00E410C1"/>
    <w:rsid w:val="00ED171F"/>
    <w:rsid w:val="00EE3BF7"/>
    <w:rsid w:val="00F655FD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1E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9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91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9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391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391E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1E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9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91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9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391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391E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zhulimei</dc:creator>
  <cp:lastModifiedBy>wanglin 11327</cp:lastModifiedBy>
  <cp:revision>2</cp:revision>
  <dcterms:created xsi:type="dcterms:W3CDTF">2016-07-07T06:56:00Z</dcterms:created>
  <dcterms:modified xsi:type="dcterms:W3CDTF">2016-07-07T06:56:00Z</dcterms:modified>
</cp:coreProperties>
</file>