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59" w:rsidRPr="00343259" w:rsidRDefault="00343259" w:rsidP="00343259">
      <w:pPr>
        <w:ind w:firstLineChars="0" w:firstLine="0"/>
        <w:jc w:val="center"/>
        <w:rPr>
          <w:rFonts w:ascii="微软雅黑" w:eastAsia="微软雅黑" w:hAnsi="微软雅黑"/>
          <w:b/>
          <w:sz w:val="28"/>
          <w:szCs w:val="23"/>
        </w:rPr>
      </w:pPr>
      <w:r w:rsidRPr="00343259">
        <w:rPr>
          <w:rFonts w:ascii="微软雅黑" w:eastAsia="微软雅黑" w:hAnsi="微软雅黑" w:hint="eastAsia"/>
          <w:b/>
          <w:sz w:val="28"/>
          <w:szCs w:val="23"/>
        </w:rPr>
        <w:t>ER</w:t>
      </w:r>
      <w:r w:rsidR="002B6ABB">
        <w:rPr>
          <w:rFonts w:ascii="微软雅黑" w:eastAsia="微软雅黑" w:hAnsi="微软雅黑" w:hint="eastAsia"/>
          <w:b/>
          <w:sz w:val="28"/>
          <w:szCs w:val="23"/>
        </w:rPr>
        <w:t xml:space="preserve"> G2</w:t>
      </w:r>
      <w:r w:rsidRPr="00343259">
        <w:rPr>
          <w:rFonts w:ascii="微软雅黑" w:eastAsia="微软雅黑" w:hAnsi="微软雅黑" w:hint="eastAsia"/>
          <w:b/>
          <w:sz w:val="28"/>
          <w:szCs w:val="23"/>
        </w:rPr>
        <w:t>系列路由器端口映射配置案例</w:t>
      </w:r>
    </w:p>
    <w:p w:rsidR="00056738" w:rsidRDefault="009903A8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端口映射，可以将WAN口IP地址、外部端口号和局域网内服务器IP地址、内部端口</w:t>
      </w:r>
      <w:proofErr w:type="gramStart"/>
      <w:r>
        <w:rPr>
          <w:rFonts w:ascii="微软雅黑" w:eastAsia="微软雅黑" w:hAnsi="微软雅黑" w:hint="eastAsia"/>
          <w:sz w:val="23"/>
          <w:szCs w:val="23"/>
        </w:rPr>
        <w:t>号建立</w:t>
      </w:r>
      <w:proofErr w:type="gramEnd"/>
      <w:r>
        <w:rPr>
          <w:rFonts w:ascii="微软雅黑" w:eastAsia="微软雅黑" w:hAnsi="微软雅黑" w:hint="eastAsia"/>
          <w:sz w:val="23"/>
          <w:szCs w:val="23"/>
        </w:rPr>
        <w:t>映射关系，使所有对该WAN</w:t>
      </w:r>
      <w:proofErr w:type="gramStart"/>
      <w:r w:rsidR="00AF4523">
        <w:rPr>
          <w:rFonts w:ascii="微软雅黑" w:eastAsia="微软雅黑" w:hAnsi="微软雅黑" w:hint="eastAsia"/>
          <w:sz w:val="23"/>
          <w:szCs w:val="23"/>
        </w:rPr>
        <w:t>口某</w:t>
      </w:r>
      <w:r>
        <w:rPr>
          <w:rFonts w:ascii="微软雅黑" w:eastAsia="微软雅黑" w:hAnsi="微软雅黑" w:hint="eastAsia"/>
          <w:sz w:val="23"/>
          <w:szCs w:val="23"/>
        </w:rPr>
        <w:t>端口</w:t>
      </w:r>
      <w:proofErr w:type="gramEnd"/>
      <w:r>
        <w:rPr>
          <w:rFonts w:ascii="微软雅黑" w:eastAsia="微软雅黑" w:hAnsi="微软雅黑" w:hint="eastAsia"/>
          <w:sz w:val="23"/>
          <w:szCs w:val="23"/>
        </w:rPr>
        <w:t>的访问重定向到指定的局域网内服务器的相应端口。</w:t>
      </w:r>
      <w:r w:rsidR="00312B3F">
        <w:rPr>
          <w:rFonts w:ascii="微软雅黑" w:eastAsia="微软雅黑" w:hAnsi="微软雅黑" w:hint="eastAsia"/>
          <w:sz w:val="23"/>
          <w:szCs w:val="23"/>
        </w:rPr>
        <w:br/>
      </w:r>
      <w:r w:rsidRPr="00312B3F">
        <w:rPr>
          <w:rFonts w:ascii="微软雅黑" w:eastAsia="微软雅黑" w:hAnsi="微软雅黑" w:hint="eastAsia"/>
          <w:b/>
          <w:sz w:val="23"/>
          <w:szCs w:val="23"/>
        </w:rPr>
        <w:t>ER</w:t>
      </w:r>
      <w:r w:rsidR="00E248B8">
        <w:rPr>
          <w:rFonts w:ascii="微软雅黑" w:eastAsia="微软雅黑" w:hAnsi="微软雅黑" w:hint="eastAsia"/>
          <w:b/>
          <w:sz w:val="23"/>
          <w:szCs w:val="23"/>
        </w:rPr>
        <w:t xml:space="preserve"> G2</w:t>
      </w:r>
      <w:r w:rsidRPr="00312B3F">
        <w:rPr>
          <w:rFonts w:ascii="微软雅黑" w:eastAsia="微软雅黑" w:hAnsi="微软雅黑" w:hint="eastAsia"/>
          <w:b/>
          <w:sz w:val="23"/>
          <w:szCs w:val="23"/>
        </w:rPr>
        <w:t>路由器有三种方式实现端口映射：</w:t>
      </w:r>
      <w:r>
        <w:rPr>
          <w:rFonts w:ascii="微软雅黑" w:eastAsia="微软雅黑" w:hAnsi="微软雅黑" w:hint="eastAsia"/>
          <w:sz w:val="23"/>
          <w:szCs w:val="23"/>
        </w:rPr>
        <w:br/>
      </w:r>
      <w:r w:rsidRPr="00056738">
        <w:rPr>
          <w:rFonts w:ascii="微软雅黑" w:eastAsia="微软雅黑" w:hAnsi="微软雅黑" w:hint="eastAsia"/>
          <w:b/>
          <w:sz w:val="23"/>
          <w:szCs w:val="23"/>
        </w:rPr>
        <w:t>1</w:t>
      </w:r>
      <w:r w:rsidR="00056738" w:rsidRPr="00056738">
        <w:rPr>
          <w:rFonts w:ascii="微软雅黑" w:eastAsia="微软雅黑" w:hAnsi="微软雅黑" w:hint="eastAsia"/>
          <w:b/>
          <w:sz w:val="23"/>
          <w:szCs w:val="23"/>
        </w:rPr>
        <w:t>、虚拟服务器（最常用）</w:t>
      </w:r>
    </w:p>
    <w:p w:rsidR="00056738" w:rsidRPr="00056738" w:rsidRDefault="00056738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 w:rsidRPr="00056738">
        <w:rPr>
          <w:rFonts w:ascii="微软雅黑" w:eastAsia="微软雅黑" w:hAnsi="微软雅黑" w:hint="eastAsia"/>
          <w:sz w:val="23"/>
          <w:szCs w:val="23"/>
        </w:rPr>
        <w:t>比如：将内网的一台电脑192.168.1.100的远程桌面3389端口，映射到外网。</w:t>
      </w:r>
    </w:p>
    <w:p w:rsidR="0051610E" w:rsidRPr="00056738" w:rsidRDefault="009903A8" w:rsidP="00A01640">
      <w:pPr>
        <w:ind w:firstLineChars="0" w:firstLine="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Web</w:t>
      </w:r>
      <w:r w:rsidR="00174E57">
        <w:rPr>
          <w:rFonts w:ascii="微软雅黑" w:eastAsia="微软雅黑" w:hAnsi="微软雅黑" w:hint="eastAsia"/>
          <w:sz w:val="23"/>
          <w:szCs w:val="23"/>
        </w:rPr>
        <w:t>设置界面向导→高级设置→地址转换→虚拟服务器</w:t>
      </w:r>
      <w:r>
        <w:rPr>
          <w:rFonts w:ascii="微软雅黑" w:eastAsia="微软雅黑" w:hAnsi="微软雅黑" w:hint="eastAsia"/>
          <w:sz w:val="23"/>
          <w:szCs w:val="23"/>
        </w:rPr>
        <w:t>；</w:t>
      </w:r>
    </w:p>
    <w:p w:rsidR="0051610E" w:rsidRDefault="000F6D8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noProof/>
        </w:rPr>
        <w:drawing>
          <wp:inline distT="0" distB="0" distL="0" distR="0" wp14:anchorId="3F06C111" wp14:editId="2F497100">
            <wp:extent cx="5274310" cy="208835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00" w:rsidRDefault="0051610E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选择</w:t>
      </w:r>
      <w:r w:rsidR="008C5800">
        <w:rPr>
          <w:rFonts w:ascii="微软雅黑" w:eastAsia="微软雅黑" w:hAnsi="微软雅黑" w:hint="eastAsia"/>
          <w:sz w:val="23"/>
          <w:szCs w:val="23"/>
        </w:rPr>
        <w:t>新增，建立端口映射策略；</w:t>
      </w:r>
    </w:p>
    <w:p w:rsidR="008C5800" w:rsidRDefault="008C5800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预设值：提供一些常用服务端口号，也可以选择自定义；</w:t>
      </w:r>
    </w:p>
    <w:p w:rsidR="008C5800" w:rsidRDefault="008C5800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服务名称：输入虚拟服务器设置项的名称；</w:t>
      </w:r>
    </w:p>
    <w:p w:rsidR="008C5800" w:rsidRDefault="008C5800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外部端口：输入客户端外网访问服务器时所用的端口，取值1-65535；</w:t>
      </w:r>
    </w:p>
    <w:p w:rsidR="008C5800" w:rsidRDefault="008C5800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内部端口：输入内部服务器上真实开放的服务端口；</w:t>
      </w:r>
    </w:p>
    <w:p w:rsidR="008C5800" w:rsidRDefault="008C5800" w:rsidP="00A01640">
      <w:pPr>
        <w:ind w:firstLineChars="0" w:firstLine="0"/>
        <w:rPr>
          <w:rFonts w:ascii="微软雅黑" w:eastAsia="微软雅黑" w:hAnsi="微软雅黑" w:hint="eastAsia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内部服务器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：输入内部服务器的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地址；</w:t>
      </w:r>
    </w:p>
    <w:p w:rsidR="0063748C" w:rsidRPr="008C5800" w:rsidRDefault="0063748C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是否启用：选择启用</w:t>
      </w:r>
    </w:p>
    <w:p w:rsidR="008C5800" w:rsidRDefault="000F6D83" w:rsidP="00A01640">
      <w:pPr>
        <w:ind w:firstLineChars="0" w:firstLine="0"/>
        <w:rPr>
          <w:rFonts w:ascii="微软雅黑" w:eastAsia="微软雅黑" w:hAnsi="微软雅黑" w:hint="eastAsia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7151956D" wp14:editId="2E6F28FF">
            <wp:extent cx="4676775" cy="27432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8C" w:rsidRPr="0063748C" w:rsidRDefault="0063748C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点击增加</w:t>
      </w:r>
      <w:r>
        <w:rPr>
          <w:rFonts w:ascii="微软雅黑" w:eastAsia="微软雅黑" w:hAnsi="微软雅黑" w:hint="eastAsia"/>
          <w:sz w:val="23"/>
          <w:szCs w:val="23"/>
        </w:rPr>
        <w:t>之后配置完成，自此虚拟服务器创建完毕，并生成如下虚拟服务器条目：</w:t>
      </w:r>
    </w:p>
    <w:p w:rsidR="00056738" w:rsidRDefault="00A1124A" w:rsidP="00A01640">
      <w:pPr>
        <w:ind w:firstLineChars="0" w:firstLine="0"/>
        <w:rPr>
          <w:rFonts w:ascii="微软雅黑" w:eastAsia="微软雅黑" w:hAnsi="微软雅黑"/>
          <w:b/>
          <w:sz w:val="23"/>
          <w:szCs w:val="23"/>
        </w:rPr>
      </w:pPr>
      <w:r>
        <w:rPr>
          <w:noProof/>
        </w:rPr>
        <w:drawing>
          <wp:inline distT="0" distB="0" distL="0" distR="0" wp14:anchorId="40872818" wp14:editId="346C9582">
            <wp:extent cx="5274310" cy="85158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3A8">
        <w:rPr>
          <w:rFonts w:ascii="微软雅黑" w:eastAsia="微软雅黑" w:hAnsi="微软雅黑" w:hint="eastAsia"/>
          <w:sz w:val="23"/>
          <w:szCs w:val="23"/>
        </w:rPr>
        <w:br/>
      </w:r>
      <w:r w:rsidR="009903A8" w:rsidRPr="00056738">
        <w:rPr>
          <w:rFonts w:ascii="微软雅黑" w:eastAsia="微软雅黑" w:hAnsi="微软雅黑" w:hint="eastAsia"/>
          <w:b/>
          <w:sz w:val="23"/>
          <w:szCs w:val="23"/>
        </w:rPr>
        <w:t>2、一对一NAT</w:t>
      </w:r>
    </w:p>
    <w:p w:rsidR="00056738" w:rsidRDefault="0063748C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比如，</w:t>
      </w:r>
      <w:r w:rsidR="00056738">
        <w:rPr>
          <w:rFonts w:ascii="微软雅黑" w:eastAsia="微软雅黑" w:hAnsi="微软雅黑" w:hint="eastAsia"/>
          <w:sz w:val="23"/>
          <w:szCs w:val="23"/>
        </w:rPr>
        <w:t>ER</w:t>
      </w:r>
      <w:r w:rsidR="00E248B8">
        <w:rPr>
          <w:rFonts w:ascii="微软雅黑" w:eastAsia="微软雅黑" w:hAnsi="微软雅黑" w:hint="eastAsia"/>
          <w:sz w:val="23"/>
          <w:szCs w:val="23"/>
        </w:rPr>
        <w:t xml:space="preserve"> G2</w:t>
      </w:r>
      <w:r>
        <w:rPr>
          <w:rFonts w:ascii="微软雅黑" w:eastAsia="微软雅黑" w:hAnsi="微软雅黑" w:hint="eastAsia"/>
          <w:sz w:val="23"/>
          <w:szCs w:val="23"/>
        </w:rPr>
        <w:t>路由器外网</w:t>
      </w:r>
      <w:r w:rsidR="00EC09AD">
        <w:rPr>
          <w:rFonts w:ascii="微软雅黑" w:eastAsia="微软雅黑" w:hAnsi="微软雅黑" w:hint="eastAsia"/>
          <w:sz w:val="23"/>
          <w:szCs w:val="23"/>
        </w:rPr>
        <w:t>接口地址</w:t>
      </w:r>
      <w:r w:rsidR="00ED539A">
        <w:rPr>
          <w:rFonts w:ascii="微软雅黑" w:eastAsia="微软雅黑" w:hAnsi="微软雅黑" w:hint="eastAsia"/>
          <w:sz w:val="23"/>
          <w:szCs w:val="23"/>
        </w:rPr>
        <w:t>为</w:t>
      </w:r>
      <w:r w:rsidR="00EC09AD">
        <w:rPr>
          <w:rFonts w:ascii="微软雅黑" w:eastAsia="微软雅黑" w:hAnsi="微软雅黑" w:hint="eastAsia"/>
          <w:sz w:val="23"/>
          <w:szCs w:val="23"/>
        </w:rPr>
        <w:t>1.1.1.1，运营商给了可用的公网地址1.1.1.2，内网有一台服务器192.168.1.100，</w:t>
      </w:r>
      <w:r w:rsidR="00ED539A">
        <w:rPr>
          <w:rFonts w:ascii="微软雅黑" w:eastAsia="微软雅黑" w:hAnsi="微软雅黑" w:hint="eastAsia"/>
          <w:sz w:val="23"/>
          <w:szCs w:val="23"/>
        </w:rPr>
        <w:t>需要</w:t>
      </w:r>
      <w:r w:rsidR="00EC09AD">
        <w:rPr>
          <w:rFonts w:ascii="微软雅黑" w:eastAsia="微软雅黑" w:hAnsi="微软雅黑" w:hint="eastAsia"/>
          <w:sz w:val="23"/>
          <w:szCs w:val="23"/>
        </w:rPr>
        <w:t>做一对一</w:t>
      </w:r>
      <w:r w:rsidR="00ED539A">
        <w:rPr>
          <w:rFonts w:ascii="微软雅黑" w:eastAsia="微软雅黑" w:hAnsi="微软雅黑" w:hint="eastAsia"/>
          <w:sz w:val="23"/>
          <w:szCs w:val="23"/>
        </w:rPr>
        <w:t>NAT</w:t>
      </w:r>
      <w:r w:rsidR="00EC09AD">
        <w:rPr>
          <w:rFonts w:ascii="微软雅黑" w:eastAsia="微软雅黑" w:hAnsi="微软雅黑" w:hint="eastAsia"/>
          <w:sz w:val="23"/>
          <w:szCs w:val="23"/>
        </w:rPr>
        <w:t>映射。</w:t>
      </w:r>
    </w:p>
    <w:p w:rsidR="00A47B32" w:rsidRDefault="009903A8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Web设置界面向导→高级设置→地址转换→一对一NAT；</w:t>
      </w:r>
    </w:p>
    <w:p w:rsidR="00A47B32" w:rsidRDefault="00A47B32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内网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：内网服务器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地址；</w:t>
      </w:r>
    </w:p>
    <w:p w:rsidR="00A47B32" w:rsidRDefault="00A47B32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公网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：可用的公网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 xml:space="preserve">，不建议使用WAN接口IP； </w:t>
      </w:r>
      <w:r>
        <w:rPr>
          <w:rFonts w:ascii="微软雅黑" w:eastAsia="微软雅黑" w:hAnsi="微软雅黑" w:hint="eastAsia"/>
          <w:sz w:val="23"/>
          <w:szCs w:val="23"/>
        </w:rPr>
        <w:br/>
      </w:r>
      <w:r w:rsidR="009C5E3C">
        <w:rPr>
          <w:rFonts w:ascii="微软雅黑" w:eastAsia="微软雅黑" w:hAnsi="微软雅黑" w:hint="eastAsia"/>
          <w:sz w:val="23"/>
          <w:szCs w:val="23"/>
        </w:rPr>
        <w:t>出接口：选择外网口；</w:t>
      </w:r>
    </w:p>
    <w:p w:rsidR="00220B77" w:rsidRDefault="00C444F1" w:rsidP="00A01640">
      <w:pPr>
        <w:ind w:firstLineChars="0" w:firstLine="0"/>
        <w:rPr>
          <w:rFonts w:ascii="微软雅黑" w:eastAsia="微软雅黑" w:hAnsi="微软雅黑" w:hint="eastAsia"/>
          <w:sz w:val="23"/>
          <w:szCs w:val="23"/>
        </w:rPr>
      </w:pPr>
      <w:proofErr w:type="gramStart"/>
      <w:r>
        <w:rPr>
          <w:rFonts w:ascii="微软雅黑" w:eastAsia="微软雅黑" w:hAnsi="微软雅黑" w:hint="eastAsia"/>
          <w:sz w:val="23"/>
          <w:szCs w:val="23"/>
        </w:rPr>
        <w:t>勾选启用</w:t>
      </w:r>
      <w:proofErr w:type="gramEnd"/>
      <w:r>
        <w:rPr>
          <w:rFonts w:ascii="微软雅黑" w:eastAsia="微软雅黑" w:hAnsi="微软雅黑" w:hint="eastAsia"/>
          <w:sz w:val="23"/>
          <w:szCs w:val="23"/>
        </w:rPr>
        <w:t>，并且</w:t>
      </w:r>
      <w:r w:rsidR="00220B77">
        <w:rPr>
          <w:rFonts w:ascii="微软雅黑" w:eastAsia="微软雅黑" w:hAnsi="微软雅黑" w:hint="eastAsia"/>
          <w:sz w:val="23"/>
          <w:szCs w:val="23"/>
        </w:rPr>
        <w:t>点击应用之后配置完成。</w:t>
      </w:r>
    </w:p>
    <w:p w:rsidR="00ED539A" w:rsidRPr="00A47B32" w:rsidRDefault="00ED539A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比如将内网服务器192.168.1.100和公网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地址1.1.1.2做一对一NAT，</w:t>
      </w:r>
      <w:r w:rsidR="00C444F1">
        <w:rPr>
          <w:rFonts w:ascii="微软雅黑" w:eastAsia="微软雅黑" w:hAnsi="微软雅黑" w:hint="eastAsia"/>
          <w:sz w:val="23"/>
          <w:szCs w:val="23"/>
        </w:rPr>
        <w:t>并且从WAN1口出去，配置如下：</w:t>
      </w:r>
    </w:p>
    <w:p w:rsidR="00220B77" w:rsidRDefault="00A37D1E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60BFDAAF" wp14:editId="12B0E40B">
            <wp:extent cx="5274310" cy="199373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3A8">
        <w:rPr>
          <w:rFonts w:ascii="微软雅黑" w:eastAsia="微软雅黑" w:hAnsi="微软雅黑" w:hint="eastAsia"/>
          <w:sz w:val="23"/>
          <w:szCs w:val="23"/>
        </w:rPr>
        <w:br/>
        <w:t>3</w:t>
      </w:r>
      <w:r w:rsidR="00220B77">
        <w:rPr>
          <w:rFonts w:ascii="微软雅黑" w:eastAsia="微软雅黑" w:hAnsi="微软雅黑" w:hint="eastAsia"/>
          <w:sz w:val="23"/>
          <w:szCs w:val="23"/>
        </w:rPr>
        <w:t>、入站通信策略</w:t>
      </w:r>
    </w:p>
    <w:p w:rsidR="00220B77" w:rsidRDefault="00220B77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比如：内网有一台服务器192.168.1.100的80端口，只允许外网地址2.2.2.2的用户访问；</w:t>
      </w:r>
    </w:p>
    <w:p w:rsidR="00652515" w:rsidRDefault="009903A8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Web</w:t>
      </w:r>
      <w:r w:rsidR="00220B77">
        <w:rPr>
          <w:rFonts w:ascii="微软雅黑" w:eastAsia="微软雅黑" w:hAnsi="微软雅黑" w:hint="eastAsia"/>
          <w:sz w:val="23"/>
          <w:szCs w:val="23"/>
        </w:rPr>
        <w:t>设置界面向导→安全专区→防火墙→入站通信策略</w:t>
      </w:r>
      <w:r>
        <w:rPr>
          <w:rFonts w:ascii="微软雅黑" w:eastAsia="微软雅黑" w:hAnsi="微软雅黑" w:hint="eastAsia"/>
          <w:sz w:val="23"/>
          <w:szCs w:val="23"/>
        </w:rPr>
        <w:t>。</w:t>
      </w:r>
    </w:p>
    <w:p w:rsidR="002409D4" w:rsidRDefault="00A37D1E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noProof/>
        </w:rPr>
        <w:drawing>
          <wp:inline distT="0" distB="0" distL="0" distR="0" wp14:anchorId="497086BF" wp14:editId="264B65A1">
            <wp:extent cx="5274310" cy="198946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9D4" w:rsidRDefault="002409D4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入站通讯策略默认规则为禁止。</w:t>
      </w:r>
    </w:p>
    <w:p w:rsidR="002409D4" w:rsidRDefault="002409D4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点击新增配置入站通讯策略</w:t>
      </w:r>
      <w:r w:rsidR="008405A3">
        <w:rPr>
          <w:rFonts w:ascii="微软雅黑" w:eastAsia="微软雅黑" w:hAnsi="微软雅黑" w:hint="eastAsia"/>
          <w:sz w:val="23"/>
          <w:szCs w:val="23"/>
        </w:rPr>
        <w:t>；</w:t>
      </w:r>
    </w:p>
    <w:p w:rsidR="008405A3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源接口：设置报文的来源接口；</w:t>
      </w:r>
    </w:p>
    <w:p w:rsidR="008405A3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源IP地址范围：输入需要匹配的报文的源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地址段；</w:t>
      </w:r>
    </w:p>
    <w:p w:rsidR="008405A3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源端口范围：源端口需要填写所有端口，是指外网发起访问端口，一般随机；</w:t>
      </w:r>
    </w:p>
    <w:p w:rsidR="008405A3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目的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地址：输入服务器的内网</w:t>
      </w:r>
      <w:proofErr w:type="spellStart"/>
      <w:r>
        <w:rPr>
          <w:rFonts w:ascii="微软雅黑" w:eastAsia="微软雅黑" w:hAnsi="微软雅黑" w:hint="eastAsia"/>
          <w:sz w:val="23"/>
          <w:szCs w:val="23"/>
        </w:rPr>
        <w:t>ip</w:t>
      </w:r>
      <w:proofErr w:type="spellEnd"/>
      <w:r>
        <w:rPr>
          <w:rFonts w:ascii="微软雅黑" w:eastAsia="微软雅黑" w:hAnsi="微软雅黑" w:hint="eastAsia"/>
          <w:sz w:val="23"/>
          <w:szCs w:val="23"/>
        </w:rPr>
        <w:t>；</w:t>
      </w:r>
    </w:p>
    <w:p w:rsidR="008405A3" w:rsidRPr="008405A3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服务类型：选择服务器的服务类型；</w:t>
      </w:r>
    </w:p>
    <w:p w:rsidR="008405A3" w:rsidRDefault="00A37D1E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65121631" wp14:editId="122C617E">
            <wp:extent cx="5274310" cy="309621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5A3" w:rsidRPr="002409D4" w:rsidRDefault="008405A3" w:rsidP="00A01640">
      <w:pPr>
        <w:ind w:firstLineChars="0" w:firstLine="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点击增加之后配置完成。</w:t>
      </w:r>
    </w:p>
    <w:p w:rsidR="009903A8" w:rsidRPr="00012ECD" w:rsidRDefault="009903A8" w:rsidP="00A01640">
      <w:pPr>
        <w:ind w:firstLineChars="0" w:firstLine="0"/>
      </w:pPr>
      <w:r>
        <w:rPr>
          <w:rFonts w:ascii="微软雅黑" w:eastAsia="微软雅黑" w:hAnsi="微软雅黑" w:hint="eastAsia"/>
          <w:sz w:val="23"/>
          <w:szCs w:val="23"/>
        </w:rPr>
        <w:t xml:space="preserve">三者的区别： </w:t>
      </w:r>
      <w:r>
        <w:rPr>
          <w:rFonts w:ascii="微软雅黑" w:eastAsia="微软雅黑" w:hAnsi="微软雅黑" w:hint="eastAsia"/>
          <w:sz w:val="23"/>
          <w:szCs w:val="23"/>
        </w:rPr>
        <w:br/>
        <w:t>1、虚拟服务器（最常用）：可以指定内部端口和外部端口</w:t>
      </w:r>
      <w:r w:rsidR="00F07F3D">
        <w:rPr>
          <w:rFonts w:ascii="微软雅黑" w:eastAsia="微软雅黑" w:hAnsi="微软雅黑" w:hint="eastAsia"/>
          <w:sz w:val="23"/>
          <w:szCs w:val="23"/>
        </w:rPr>
        <w:t>范围</w:t>
      </w:r>
      <w:r>
        <w:rPr>
          <w:rFonts w:ascii="微软雅黑" w:eastAsia="微软雅黑" w:hAnsi="微软雅黑" w:hint="eastAsia"/>
          <w:sz w:val="23"/>
          <w:szCs w:val="23"/>
        </w:rPr>
        <w:t>，统一使用WAN接口IP地址；</w:t>
      </w:r>
      <w:r>
        <w:rPr>
          <w:rFonts w:ascii="微软雅黑" w:eastAsia="微软雅黑" w:hAnsi="微软雅黑" w:hint="eastAsia"/>
          <w:sz w:val="23"/>
          <w:szCs w:val="23"/>
        </w:rPr>
        <w:br/>
        <w:t>2、一对一NAT：一个公网地址对应一个LAN口地址，不建议使用WAN接口IP，无法指定外部端口，默认开</w:t>
      </w:r>
      <w:r w:rsidR="00F07F3D">
        <w:rPr>
          <w:rFonts w:ascii="微软雅黑" w:eastAsia="微软雅黑" w:hAnsi="微软雅黑" w:hint="eastAsia"/>
          <w:sz w:val="23"/>
          <w:szCs w:val="23"/>
        </w:rPr>
        <w:t>通所有</w:t>
      </w:r>
      <w:r>
        <w:rPr>
          <w:rFonts w:ascii="微软雅黑" w:eastAsia="微软雅黑" w:hAnsi="微软雅黑" w:hint="eastAsia"/>
          <w:sz w:val="23"/>
          <w:szCs w:val="23"/>
        </w:rPr>
        <w:t>端口</w:t>
      </w:r>
      <w:r>
        <w:rPr>
          <w:rFonts w:ascii="微软雅黑" w:eastAsia="微软雅黑" w:hAnsi="微软雅黑" w:hint="eastAsia"/>
          <w:sz w:val="23"/>
          <w:szCs w:val="23"/>
        </w:rPr>
        <w:br/>
        <w:t>3、入站通信策略：源端口需要填写</w:t>
      </w:r>
      <w:r w:rsidR="00F07F3D">
        <w:rPr>
          <w:rFonts w:ascii="微软雅黑" w:eastAsia="微软雅黑" w:hAnsi="微软雅黑" w:hint="eastAsia"/>
          <w:sz w:val="23"/>
          <w:szCs w:val="23"/>
        </w:rPr>
        <w:t>所有端口，是指外网发起访问端口，一般随机。服务类型为服务器端口，</w:t>
      </w:r>
      <w:r>
        <w:rPr>
          <w:rFonts w:ascii="微软雅黑" w:eastAsia="微软雅黑" w:hAnsi="微软雅黑" w:hint="eastAsia"/>
          <w:sz w:val="23"/>
          <w:szCs w:val="23"/>
        </w:rPr>
        <w:t>最好的用处在于</w:t>
      </w:r>
      <w:r w:rsidR="00F07F3D">
        <w:rPr>
          <w:rFonts w:ascii="微软雅黑" w:eastAsia="微软雅黑" w:hAnsi="微软雅黑" w:hint="eastAsia"/>
          <w:sz w:val="23"/>
          <w:szCs w:val="23"/>
        </w:rPr>
        <w:t>可以</w:t>
      </w:r>
      <w:r>
        <w:rPr>
          <w:rFonts w:ascii="微软雅黑" w:eastAsia="微软雅黑" w:hAnsi="微软雅黑" w:hint="eastAsia"/>
          <w:sz w:val="23"/>
          <w:szCs w:val="23"/>
        </w:rPr>
        <w:t>控制外网地址范围。</w:t>
      </w:r>
      <w:bookmarkStart w:id="0" w:name="_GoBack"/>
      <w:bookmarkEnd w:id="0"/>
    </w:p>
    <w:sectPr w:rsidR="009903A8" w:rsidRPr="00012ECD" w:rsidSect="003E79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EA" w:rsidRDefault="00860CEA">
      <w:r>
        <w:separator/>
      </w:r>
    </w:p>
  </w:endnote>
  <w:endnote w:type="continuationSeparator" w:id="0">
    <w:p w:rsidR="00860CEA" w:rsidRDefault="0086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49"/>
      <w:gridCol w:w="3337"/>
      <w:gridCol w:w="2736"/>
    </w:tblGrid>
    <w:tr w:rsidR="002B4911">
      <w:tc>
        <w:tcPr>
          <w:tcW w:w="1436" w:type="pct"/>
        </w:tcPr>
        <w:p w:rsidR="002B4911" w:rsidRDefault="00F92B0F" w:rsidP="00712D85">
          <w:pPr>
            <w:pStyle w:val="aa"/>
            <w:ind w:firstLine="360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AF4523">
            <w:rPr>
              <w:noProof/>
            </w:rPr>
            <w:t>2016-06-16</w:t>
          </w:r>
          <w:r>
            <w:rPr>
              <w:noProof/>
            </w:rPr>
            <w:fldChar w:fldCharType="end"/>
          </w:r>
        </w:p>
      </w:tc>
      <w:tc>
        <w:tcPr>
          <w:tcW w:w="1958" w:type="pct"/>
        </w:tcPr>
        <w:p w:rsidR="002B4911" w:rsidRDefault="00086C42" w:rsidP="00807C0C">
          <w:pPr>
            <w:pStyle w:val="aa"/>
            <w:ind w:firstLineChars="50" w:firstLine="90"/>
          </w:pPr>
          <w:r>
            <w:rPr>
              <w:rFonts w:hint="eastAsia"/>
            </w:rPr>
            <w:t>H</w:t>
          </w:r>
          <w:smartTag w:uri="urn:schemas-microsoft-com:office:smarttags" w:element="chmetcnv">
            <w:smartTagPr>
              <w:attr w:name="UnitName" w:val="C"/>
              <w:attr w:name="SourceValue" w:val="3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</w:rPr>
              <w:t>3C</w:t>
            </w:r>
          </w:smartTag>
          <w:r w:rsidR="00807C0C">
            <w:rPr>
              <w:rFonts w:hint="eastAsia"/>
            </w:rPr>
            <w:t>机密，未经许可不得</w:t>
          </w:r>
          <w:r w:rsidR="002B4911">
            <w:rPr>
              <w:rFonts w:hint="eastAsia"/>
            </w:rPr>
            <w:t>扩散</w:t>
          </w:r>
        </w:p>
      </w:tc>
      <w:tc>
        <w:tcPr>
          <w:tcW w:w="1605" w:type="pct"/>
        </w:tcPr>
        <w:p w:rsidR="002B4911" w:rsidRDefault="002B4911" w:rsidP="00712D8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 w:rsidR="00F92B0F">
            <w:fldChar w:fldCharType="begin"/>
          </w:r>
          <w:r w:rsidR="00F92B0F">
            <w:instrText>PAGE</w:instrText>
          </w:r>
          <w:r w:rsidR="00F92B0F">
            <w:fldChar w:fldCharType="separate"/>
          </w:r>
          <w:r w:rsidR="00F07F3D">
            <w:rPr>
              <w:noProof/>
            </w:rPr>
            <w:t>4</w:t>
          </w:r>
          <w:r w:rsidR="00F92B0F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F07F3D">
              <w:rPr>
                <w:noProof/>
              </w:rPr>
              <w:t>4</w:t>
            </w:r>
          </w:fldSimple>
          <w:r>
            <w:rPr>
              <w:rFonts w:hint="eastAsia"/>
            </w:rPr>
            <w:t>页</w:t>
          </w:r>
        </w:p>
      </w:tc>
    </w:tr>
  </w:tbl>
  <w:p w:rsidR="002B4911" w:rsidRPr="00712D85" w:rsidRDefault="002B4911" w:rsidP="00712D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EA" w:rsidRDefault="00860CEA">
      <w:r>
        <w:separator/>
      </w:r>
    </w:p>
  </w:footnote>
  <w:footnote w:type="continuationSeparator" w:id="0">
    <w:p w:rsidR="00860CEA" w:rsidRDefault="0086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734"/>
      <w:gridCol w:w="5030"/>
      <w:gridCol w:w="1656"/>
    </w:tblGrid>
    <w:tr w:rsidR="002B4911">
      <w:trPr>
        <w:cantSplit/>
        <w:trHeight w:hRule="exact" w:val="621"/>
      </w:trPr>
      <w:tc>
        <w:tcPr>
          <w:tcW w:w="996" w:type="pct"/>
          <w:tcBorders>
            <w:bottom w:val="single" w:sz="6" w:space="0" w:color="auto"/>
          </w:tcBorders>
        </w:tcPr>
        <w:p w:rsidR="002B4911" w:rsidRDefault="00A8738F" w:rsidP="00086C42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1028700" cy="314325"/>
                <wp:effectExtent l="0" t="0" r="0" b="0"/>
                <wp:docPr id="1" name="图片 1" descr="H3C_彩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3C_彩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049" t="-25194" r="-10049" b="-212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pct"/>
          <w:tcBorders>
            <w:bottom w:val="single" w:sz="6" w:space="0" w:color="auto"/>
          </w:tcBorders>
          <w:vAlign w:val="bottom"/>
        </w:tcPr>
        <w:p w:rsidR="002B4911" w:rsidRDefault="002B4911" w:rsidP="00712D85">
          <w:pPr>
            <w:pStyle w:val="ab"/>
            <w:ind w:firstLine="360"/>
          </w:pPr>
          <w:r>
            <w:rPr>
              <w:rFonts w:hint="eastAsia"/>
            </w:rPr>
            <w:t>文档名称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2B4911" w:rsidRDefault="002B4911" w:rsidP="00086C42">
          <w:pPr>
            <w:pStyle w:val="ab"/>
          </w:pPr>
          <w:r>
            <w:rPr>
              <w:rFonts w:hint="eastAsia"/>
            </w:rPr>
            <w:t>文档密级</w:t>
          </w:r>
        </w:p>
      </w:tc>
    </w:tr>
  </w:tbl>
  <w:p w:rsidR="002B4911" w:rsidRDefault="002B4911" w:rsidP="00712D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3FA"/>
    <w:rsid w:val="00000681"/>
    <w:rsid w:val="00001073"/>
    <w:rsid w:val="00002FEA"/>
    <w:rsid w:val="000030D0"/>
    <w:rsid w:val="00003D28"/>
    <w:rsid w:val="00003D31"/>
    <w:rsid w:val="000064EE"/>
    <w:rsid w:val="00011126"/>
    <w:rsid w:val="00012ECD"/>
    <w:rsid w:val="000136D9"/>
    <w:rsid w:val="000137E5"/>
    <w:rsid w:val="000145A1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6FDF"/>
    <w:rsid w:val="0002771E"/>
    <w:rsid w:val="00034028"/>
    <w:rsid w:val="00037FDA"/>
    <w:rsid w:val="00040C05"/>
    <w:rsid w:val="00040FA7"/>
    <w:rsid w:val="000415D7"/>
    <w:rsid w:val="00043B02"/>
    <w:rsid w:val="00045376"/>
    <w:rsid w:val="00045949"/>
    <w:rsid w:val="00050C0D"/>
    <w:rsid w:val="00052605"/>
    <w:rsid w:val="00052FC8"/>
    <w:rsid w:val="00053195"/>
    <w:rsid w:val="00054037"/>
    <w:rsid w:val="000564C7"/>
    <w:rsid w:val="00056738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59A6"/>
    <w:rsid w:val="00077DE0"/>
    <w:rsid w:val="000836A0"/>
    <w:rsid w:val="00083B4E"/>
    <w:rsid w:val="00084F3D"/>
    <w:rsid w:val="00086C42"/>
    <w:rsid w:val="00092674"/>
    <w:rsid w:val="00093CE6"/>
    <w:rsid w:val="00095318"/>
    <w:rsid w:val="000963E3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5F39"/>
    <w:rsid w:val="000B6278"/>
    <w:rsid w:val="000B6B6F"/>
    <w:rsid w:val="000C0803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0F6D83"/>
    <w:rsid w:val="00101BD0"/>
    <w:rsid w:val="00112E14"/>
    <w:rsid w:val="00115255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570A"/>
    <w:rsid w:val="00156A02"/>
    <w:rsid w:val="00157C59"/>
    <w:rsid w:val="0016245C"/>
    <w:rsid w:val="00163EE3"/>
    <w:rsid w:val="001645C4"/>
    <w:rsid w:val="00167E60"/>
    <w:rsid w:val="00171379"/>
    <w:rsid w:val="00172C06"/>
    <w:rsid w:val="00174E57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7F1"/>
    <w:rsid w:val="001C6915"/>
    <w:rsid w:val="001C6F0F"/>
    <w:rsid w:val="001D13FA"/>
    <w:rsid w:val="001D1724"/>
    <w:rsid w:val="001D1DCB"/>
    <w:rsid w:val="001D664B"/>
    <w:rsid w:val="001D7170"/>
    <w:rsid w:val="001E2475"/>
    <w:rsid w:val="001E280A"/>
    <w:rsid w:val="001E2F7B"/>
    <w:rsid w:val="001E2FED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ADD"/>
    <w:rsid w:val="00217AE9"/>
    <w:rsid w:val="0022097F"/>
    <w:rsid w:val="00220B77"/>
    <w:rsid w:val="00221324"/>
    <w:rsid w:val="00221CFB"/>
    <w:rsid w:val="00221D8B"/>
    <w:rsid w:val="00223081"/>
    <w:rsid w:val="002232F5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09D4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BF7"/>
    <w:rsid w:val="002934C0"/>
    <w:rsid w:val="00295A19"/>
    <w:rsid w:val="0029781B"/>
    <w:rsid w:val="002A0646"/>
    <w:rsid w:val="002A0CBC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6ABB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5B6E"/>
    <w:rsid w:val="002D7E22"/>
    <w:rsid w:val="002D7E99"/>
    <w:rsid w:val="002E10F4"/>
    <w:rsid w:val="002E442C"/>
    <w:rsid w:val="002E5A65"/>
    <w:rsid w:val="002F0012"/>
    <w:rsid w:val="002F09FE"/>
    <w:rsid w:val="002F141B"/>
    <w:rsid w:val="002F1E0F"/>
    <w:rsid w:val="002F48AD"/>
    <w:rsid w:val="002F6EBB"/>
    <w:rsid w:val="0030015B"/>
    <w:rsid w:val="0030026D"/>
    <w:rsid w:val="00301862"/>
    <w:rsid w:val="00301B64"/>
    <w:rsid w:val="0030224D"/>
    <w:rsid w:val="00302691"/>
    <w:rsid w:val="0030318D"/>
    <w:rsid w:val="0030616E"/>
    <w:rsid w:val="00307AEA"/>
    <w:rsid w:val="00307E09"/>
    <w:rsid w:val="00312B3F"/>
    <w:rsid w:val="00313862"/>
    <w:rsid w:val="0031461C"/>
    <w:rsid w:val="00316DD1"/>
    <w:rsid w:val="00316EAF"/>
    <w:rsid w:val="00317A95"/>
    <w:rsid w:val="00317DC4"/>
    <w:rsid w:val="003208D2"/>
    <w:rsid w:val="00320B0D"/>
    <w:rsid w:val="003218EA"/>
    <w:rsid w:val="003246EF"/>
    <w:rsid w:val="003258CD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3259"/>
    <w:rsid w:val="0034342F"/>
    <w:rsid w:val="0034491B"/>
    <w:rsid w:val="00345EE0"/>
    <w:rsid w:val="003510FA"/>
    <w:rsid w:val="00353353"/>
    <w:rsid w:val="003534D0"/>
    <w:rsid w:val="00353B61"/>
    <w:rsid w:val="00354827"/>
    <w:rsid w:val="0035600C"/>
    <w:rsid w:val="00356219"/>
    <w:rsid w:val="003568F3"/>
    <w:rsid w:val="00357AE1"/>
    <w:rsid w:val="0036388C"/>
    <w:rsid w:val="00365071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E4E4C"/>
    <w:rsid w:val="003E790D"/>
    <w:rsid w:val="003E7A3B"/>
    <w:rsid w:val="003E7ADF"/>
    <w:rsid w:val="003F1CEB"/>
    <w:rsid w:val="003F4772"/>
    <w:rsid w:val="003F4F70"/>
    <w:rsid w:val="00401341"/>
    <w:rsid w:val="0040177B"/>
    <w:rsid w:val="0040346D"/>
    <w:rsid w:val="004042C8"/>
    <w:rsid w:val="0040609D"/>
    <w:rsid w:val="0040785F"/>
    <w:rsid w:val="00412DE8"/>
    <w:rsid w:val="0042102A"/>
    <w:rsid w:val="00422917"/>
    <w:rsid w:val="00430F9D"/>
    <w:rsid w:val="004313E8"/>
    <w:rsid w:val="00431C04"/>
    <w:rsid w:val="00432277"/>
    <w:rsid w:val="004344CB"/>
    <w:rsid w:val="0043592F"/>
    <w:rsid w:val="00436B1B"/>
    <w:rsid w:val="0044017B"/>
    <w:rsid w:val="004402E1"/>
    <w:rsid w:val="00440A8F"/>
    <w:rsid w:val="00440C80"/>
    <w:rsid w:val="004459E8"/>
    <w:rsid w:val="00446266"/>
    <w:rsid w:val="004501EA"/>
    <w:rsid w:val="004528FC"/>
    <w:rsid w:val="00453E0E"/>
    <w:rsid w:val="0045502D"/>
    <w:rsid w:val="004553F9"/>
    <w:rsid w:val="00462329"/>
    <w:rsid w:val="00462FAF"/>
    <w:rsid w:val="0046319A"/>
    <w:rsid w:val="00470D51"/>
    <w:rsid w:val="00471439"/>
    <w:rsid w:val="00471C22"/>
    <w:rsid w:val="004723AD"/>
    <w:rsid w:val="004755CA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5634"/>
    <w:rsid w:val="004D6B3E"/>
    <w:rsid w:val="004D7B50"/>
    <w:rsid w:val="004E07E6"/>
    <w:rsid w:val="004E208C"/>
    <w:rsid w:val="004E2D92"/>
    <w:rsid w:val="004E7F48"/>
    <w:rsid w:val="004F1C6A"/>
    <w:rsid w:val="004F3099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B8E"/>
    <w:rsid w:val="0051610E"/>
    <w:rsid w:val="005177E0"/>
    <w:rsid w:val="005214F1"/>
    <w:rsid w:val="005227FD"/>
    <w:rsid w:val="0052353E"/>
    <w:rsid w:val="00523BB9"/>
    <w:rsid w:val="0052616F"/>
    <w:rsid w:val="00530B58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61D"/>
    <w:rsid w:val="005F24CD"/>
    <w:rsid w:val="005F25CE"/>
    <w:rsid w:val="005F3D7D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4630"/>
    <w:rsid w:val="006373A9"/>
    <w:rsid w:val="0063748C"/>
    <w:rsid w:val="00640769"/>
    <w:rsid w:val="006407BA"/>
    <w:rsid w:val="00641485"/>
    <w:rsid w:val="00641C48"/>
    <w:rsid w:val="00644ED8"/>
    <w:rsid w:val="00645205"/>
    <w:rsid w:val="0064697F"/>
    <w:rsid w:val="00652515"/>
    <w:rsid w:val="00652C21"/>
    <w:rsid w:val="0065316B"/>
    <w:rsid w:val="00654C18"/>
    <w:rsid w:val="0065600F"/>
    <w:rsid w:val="006568A0"/>
    <w:rsid w:val="00656E65"/>
    <w:rsid w:val="0066262B"/>
    <w:rsid w:val="006632F4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77EA"/>
    <w:rsid w:val="006A0EE3"/>
    <w:rsid w:val="006A55F9"/>
    <w:rsid w:val="006A59B3"/>
    <w:rsid w:val="006A6FCF"/>
    <w:rsid w:val="006B113A"/>
    <w:rsid w:val="006B2B16"/>
    <w:rsid w:val="006B4A43"/>
    <w:rsid w:val="006B50AA"/>
    <w:rsid w:val="006B658E"/>
    <w:rsid w:val="006B7A64"/>
    <w:rsid w:val="006C212C"/>
    <w:rsid w:val="006C220E"/>
    <w:rsid w:val="006C52F1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2370"/>
    <w:rsid w:val="00774A7C"/>
    <w:rsid w:val="00774E7A"/>
    <w:rsid w:val="00775D30"/>
    <w:rsid w:val="00783BF7"/>
    <w:rsid w:val="00790E75"/>
    <w:rsid w:val="0079139A"/>
    <w:rsid w:val="00794D89"/>
    <w:rsid w:val="00795FBA"/>
    <w:rsid w:val="007971D7"/>
    <w:rsid w:val="007A1CE1"/>
    <w:rsid w:val="007A3246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B4E"/>
    <w:rsid w:val="007C5DCC"/>
    <w:rsid w:val="007C608E"/>
    <w:rsid w:val="007C66F7"/>
    <w:rsid w:val="007D1888"/>
    <w:rsid w:val="007D2C74"/>
    <w:rsid w:val="007D6719"/>
    <w:rsid w:val="007D72F4"/>
    <w:rsid w:val="007D7740"/>
    <w:rsid w:val="007E1E1C"/>
    <w:rsid w:val="007E3298"/>
    <w:rsid w:val="007E4F54"/>
    <w:rsid w:val="007E57EB"/>
    <w:rsid w:val="007E6723"/>
    <w:rsid w:val="007E7416"/>
    <w:rsid w:val="007F07F4"/>
    <w:rsid w:val="007F0874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3157"/>
    <w:rsid w:val="00834637"/>
    <w:rsid w:val="00834B28"/>
    <w:rsid w:val="00836477"/>
    <w:rsid w:val="008405A3"/>
    <w:rsid w:val="00841756"/>
    <w:rsid w:val="008427EB"/>
    <w:rsid w:val="00843FAE"/>
    <w:rsid w:val="00844B66"/>
    <w:rsid w:val="00846F75"/>
    <w:rsid w:val="0085019C"/>
    <w:rsid w:val="0085124C"/>
    <w:rsid w:val="0085126E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CEA"/>
    <w:rsid w:val="00860E16"/>
    <w:rsid w:val="00863517"/>
    <w:rsid w:val="00865E16"/>
    <w:rsid w:val="00866062"/>
    <w:rsid w:val="00871DCB"/>
    <w:rsid w:val="008732FD"/>
    <w:rsid w:val="008736E3"/>
    <w:rsid w:val="0087418E"/>
    <w:rsid w:val="00875139"/>
    <w:rsid w:val="008805C0"/>
    <w:rsid w:val="00881B0B"/>
    <w:rsid w:val="00882A2B"/>
    <w:rsid w:val="00882FF0"/>
    <w:rsid w:val="008832DE"/>
    <w:rsid w:val="00884DB0"/>
    <w:rsid w:val="00887792"/>
    <w:rsid w:val="00890DB9"/>
    <w:rsid w:val="00895358"/>
    <w:rsid w:val="008A2CBA"/>
    <w:rsid w:val="008A2F33"/>
    <w:rsid w:val="008A43A2"/>
    <w:rsid w:val="008A5CEB"/>
    <w:rsid w:val="008A6827"/>
    <w:rsid w:val="008B008C"/>
    <w:rsid w:val="008B02B2"/>
    <w:rsid w:val="008B039B"/>
    <w:rsid w:val="008B4B1B"/>
    <w:rsid w:val="008B7465"/>
    <w:rsid w:val="008B7830"/>
    <w:rsid w:val="008C17C5"/>
    <w:rsid w:val="008C2187"/>
    <w:rsid w:val="008C238A"/>
    <w:rsid w:val="008C3C1B"/>
    <w:rsid w:val="008C5717"/>
    <w:rsid w:val="008C5800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C7D"/>
    <w:rsid w:val="008F7E8B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2D93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EAD"/>
    <w:rsid w:val="00983293"/>
    <w:rsid w:val="0098537D"/>
    <w:rsid w:val="0098578F"/>
    <w:rsid w:val="009857EF"/>
    <w:rsid w:val="009903A8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5E3C"/>
    <w:rsid w:val="009C70CE"/>
    <w:rsid w:val="009C7B81"/>
    <w:rsid w:val="009D68AA"/>
    <w:rsid w:val="009D7F92"/>
    <w:rsid w:val="009E02D9"/>
    <w:rsid w:val="009E09F2"/>
    <w:rsid w:val="009E220C"/>
    <w:rsid w:val="009E3620"/>
    <w:rsid w:val="009F0CE9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8E8"/>
    <w:rsid w:val="00A10D32"/>
    <w:rsid w:val="00A1124A"/>
    <w:rsid w:val="00A11F7E"/>
    <w:rsid w:val="00A12ADC"/>
    <w:rsid w:val="00A15B86"/>
    <w:rsid w:val="00A161E1"/>
    <w:rsid w:val="00A216BD"/>
    <w:rsid w:val="00A21EA9"/>
    <w:rsid w:val="00A26ABC"/>
    <w:rsid w:val="00A322A7"/>
    <w:rsid w:val="00A32856"/>
    <w:rsid w:val="00A32BD3"/>
    <w:rsid w:val="00A373C6"/>
    <w:rsid w:val="00A37C47"/>
    <w:rsid w:val="00A37D1E"/>
    <w:rsid w:val="00A403B5"/>
    <w:rsid w:val="00A403C1"/>
    <w:rsid w:val="00A40D9B"/>
    <w:rsid w:val="00A41981"/>
    <w:rsid w:val="00A4293D"/>
    <w:rsid w:val="00A443DF"/>
    <w:rsid w:val="00A44AD1"/>
    <w:rsid w:val="00A44C30"/>
    <w:rsid w:val="00A47B32"/>
    <w:rsid w:val="00A47BDA"/>
    <w:rsid w:val="00A5225F"/>
    <w:rsid w:val="00A526F5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28E8"/>
    <w:rsid w:val="00A83D77"/>
    <w:rsid w:val="00A86227"/>
    <w:rsid w:val="00A8629C"/>
    <w:rsid w:val="00A8738F"/>
    <w:rsid w:val="00A90E3B"/>
    <w:rsid w:val="00A91249"/>
    <w:rsid w:val="00A92A45"/>
    <w:rsid w:val="00A93D1C"/>
    <w:rsid w:val="00A94146"/>
    <w:rsid w:val="00AA3993"/>
    <w:rsid w:val="00AA3EEF"/>
    <w:rsid w:val="00AA5045"/>
    <w:rsid w:val="00AA7D91"/>
    <w:rsid w:val="00AB1206"/>
    <w:rsid w:val="00AB511F"/>
    <w:rsid w:val="00AB693D"/>
    <w:rsid w:val="00AB6A3E"/>
    <w:rsid w:val="00AC0550"/>
    <w:rsid w:val="00AC075E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4523"/>
    <w:rsid w:val="00AF61EF"/>
    <w:rsid w:val="00B002D6"/>
    <w:rsid w:val="00B0137D"/>
    <w:rsid w:val="00B03603"/>
    <w:rsid w:val="00B048B6"/>
    <w:rsid w:val="00B04D67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211F"/>
    <w:rsid w:val="00B53DE6"/>
    <w:rsid w:val="00B61182"/>
    <w:rsid w:val="00B64BB6"/>
    <w:rsid w:val="00B6708D"/>
    <w:rsid w:val="00B74E25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AA7"/>
    <w:rsid w:val="00BB3AA8"/>
    <w:rsid w:val="00BB4CB4"/>
    <w:rsid w:val="00BB74AE"/>
    <w:rsid w:val="00BB775A"/>
    <w:rsid w:val="00BB7A69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44F1"/>
    <w:rsid w:val="00C45FBE"/>
    <w:rsid w:val="00C47933"/>
    <w:rsid w:val="00C47DAD"/>
    <w:rsid w:val="00C47E46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28D"/>
    <w:rsid w:val="00C70FA8"/>
    <w:rsid w:val="00C75F19"/>
    <w:rsid w:val="00C76B47"/>
    <w:rsid w:val="00C76D6A"/>
    <w:rsid w:val="00C76D6E"/>
    <w:rsid w:val="00C76F57"/>
    <w:rsid w:val="00C77440"/>
    <w:rsid w:val="00C83DB4"/>
    <w:rsid w:val="00C85827"/>
    <w:rsid w:val="00C878F1"/>
    <w:rsid w:val="00C9032F"/>
    <w:rsid w:val="00C904E5"/>
    <w:rsid w:val="00C9125B"/>
    <w:rsid w:val="00C9159A"/>
    <w:rsid w:val="00C92C79"/>
    <w:rsid w:val="00C933B9"/>
    <w:rsid w:val="00C93B08"/>
    <w:rsid w:val="00C962EE"/>
    <w:rsid w:val="00CA12C6"/>
    <w:rsid w:val="00CA17BD"/>
    <w:rsid w:val="00CA299E"/>
    <w:rsid w:val="00CA3B28"/>
    <w:rsid w:val="00CA4506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7067"/>
    <w:rsid w:val="00CF7482"/>
    <w:rsid w:val="00D00FAE"/>
    <w:rsid w:val="00D06366"/>
    <w:rsid w:val="00D101F1"/>
    <w:rsid w:val="00D119C8"/>
    <w:rsid w:val="00D12C65"/>
    <w:rsid w:val="00D14449"/>
    <w:rsid w:val="00D14550"/>
    <w:rsid w:val="00D15772"/>
    <w:rsid w:val="00D20DDA"/>
    <w:rsid w:val="00D211DA"/>
    <w:rsid w:val="00D30D34"/>
    <w:rsid w:val="00D3197E"/>
    <w:rsid w:val="00D3439D"/>
    <w:rsid w:val="00D37028"/>
    <w:rsid w:val="00D37AFC"/>
    <w:rsid w:val="00D42DEB"/>
    <w:rsid w:val="00D436BC"/>
    <w:rsid w:val="00D446C2"/>
    <w:rsid w:val="00D45D28"/>
    <w:rsid w:val="00D50032"/>
    <w:rsid w:val="00D500CA"/>
    <w:rsid w:val="00D51248"/>
    <w:rsid w:val="00D51B98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9118C"/>
    <w:rsid w:val="00D921AC"/>
    <w:rsid w:val="00D94AC6"/>
    <w:rsid w:val="00D94B34"/>
    <w:rsid w:val="00D951E7"/>
    <w:rsid w:val="00D97C9E"/>
    <w:rsid w:val="00DA0280"/>
    <w:rsid w:val="00DA51CB"/>
    <w:rsid w:val="00DA7560"/>
    <w:rsid w:val="00DB0BA5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E0973"/>
    <w:rsid w:val="00DE0AA1"/>
    <w:rsid w:val="00DE1E77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10826"/>
    <w:rsid w:val="00E154DD"/>
    <w:rsid w:val="00E16153"/>
    <w:rsid w:val="00E1640C"/>
    <w:rsid w:val="00E17B3A"/>
    <w:rsid w:val="00E2092E"/>
    <w:rsid w:val="00E2440A"/>
    <w:rsid w:val="00E248B8"/>
    <w:rsid w:val="00E26340"/>
    <w:rsid w:val="00E27FA0"/>
    <w:rsid w:val="00E3001D"/>
    <w:rsid w:val="00E30225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7C0"/>
    <w:rsid w:val="00E50C70"/>
    <w:rsid w:val="00E50F66"/>
    <w:rsid w:val="00E51232"/>
    <w:rsid w:val="00E525D0"/>
    <w:rsid w:val="00E545B2"/>
    <w:rsid w:val="00E60F14"/>
    <w:rsid w:val="00E616BA"/>
    <w:rsid w:val="00E61EFF"/>
    <w:rsid w:val="00E62205"/>
    <w:rsid w:val="00E65844"/>
    <w:rsid w:val="00E65A30"/>
    <w:rsid w:val="00E66F37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C6E"/>
    <w:rsid w:val="00E86CE5"/>
    <w:rsid w:val="00E86F96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C09AD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39A"/>
    <w:rsid w:val="00ED59CB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B72"/>
    <w:rsid w:val="00F05695"/>
    <w:rsid w:val="00F06A55"/>
    <w:rsid w:val="00F07A8C"/>
    <w:rsid w:val="00F07F3D"/>
    <w:rsid w:val="00F11D2F"/>
    <w:rsid w:val="00F1200F"/>
    <w:rsid w:val="00F13733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44430"/>
    <w:rsid w:val="00F445B5"/>
    <w:rsid w:val="00F45F37"/>
    <w:rsid w:val="00F5211E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3545"/>
    <w:rsid w:val="00F92B0F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506A"/>
    <w:rsid w:val="00FA6186"/>
    <w:rsid w:val="00FA6895"/>
    <w:rsid w:val="00FA7A96"/>
    <w:rsid w:val="00FC32D1"/>
    <w:rsid w:val="00FC5ADE"/>
    <w:rsid w:val="00FC67D8"/>
    <w:rsid w:val="00FD0033"/>
    <w:rsid w:val="00FD0EBF"/>
    <w:rsid w:val="00FD2600"/>
    <w:rsid w:val="00FD561B"/>
    <w:rsid w:val="00FD7567"/>
    <w:rsid w:val="00FE12F7"/>
    <w:rsid w:val="00FE1B59"/>
    <w:rsid w:val="00FE54A4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160</Words>
  <Characters>915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liuweigang 00501</dc:creator>
  <cp:keywords/>
  <dc:description/>
  <cp:lastModifiedBy>wanglin 11327</cp:lastModifiedBy>
  <cp:revision>26</cp:revision>
  <dcterms:created xsi:type="dcterms:W3CDTF">2011-04-27T07:50:00Z</dcterms:created>
  <dcterms:modified xsi:type="dcterms:W3CDTF">2016-06-16T12:05:00Z</dcterms:modified>
</cp:coreProperties>
</file>